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D44" w:rsidRDefault="00702D44" w:rsidP="00702D44">
      <w:pPr>
        <w:pStyle w:val="a3"/>
        <w:rPr>
          <w:sz w:val="18"/>
          <w:szCs w:val="18"/>
        </w:rPr>
      </w:pPr>
      <w:r>
        <w:rPr>
          <w:sz w:val="18"/>
          <w:szCs w:val="18"/>
        </w:rPr>
        <w:t>广东省江门高新区·江门市江海区简介</w:t>
      </w:r>
    </w:p>
    <w:p w:rsidR="00702D44" w:rsidRDefault="00702D44" w:rsidP="00702D44">
      <w:pPr>
        <w:pStyle w:val="a3"/>
        <w:rPr>
          <w:sz w:val="18"/>
          <w:szCs w:val="18"/>
        </w:rPr>
      </w:pPr>
      <w:r>
        <w:rPr>
          <w:sz w:val="18"/>
          <w:szCs w:val="18"/>
        </w:rPr>
        <w:t>(2014年版)</w:t>
      </w:r>
    </w:p>
    <w:p w:rsidR="00702D44" w:rsidRDefault="00702D44" w:rsidP="00702D44">
      <w:pPr>
        <w:pStyle w:val="a3"/>
        <w:rPr>
          <w:sz w:val="18"/>
          <w:szCs w:val="18"/>
        </w:rPr>
      </w:pPr>
      <w:r>
        <w:rPr>
          <w:sz w:val="18"/>
          <w:szCs w:val="18"/>
        </w:rPr>
        <w:t>目 录</w:t>
      </w:r>
    </w:p>
    <w:p w:rsidR="00702D44" w:rsidRDefault="00702D44" w:rsidP="00702D44">
      <w:pPr>
        <w:pStyle w:val="a3"/>
        <w:rPr>
          <w:sz w:val="18"/>
          <w:szCs w:val="18"/>
        </w:rPr>
      </w:pPr>
      <w:r>
        <w:rPr>
          <w:sz w:val="18"/>
          <w:szCs w:val="18"/>
        </w:rPr>
        <w:t>一、江门概况</w:t>
      </w:r>
    </w:p>
    <w:p w:rsidR="00702D44" w:rsidRDefault="00702D44" w:rsidP="00702D44">
      <w:pPr>
        <w:pStyle w:val="a3"/>
        <w:rPr>
          <w:sz w:val="18"/>
          <w:szCs w:val="18"/>
        </w:rPr>
      </w:pPr>
      <w:r>
        <w:rPr>
          <w:sz w:val="18"/>
          <w:szCs w:val="18"/>
        </w:rPr>
        <w:t>二、两区概况</w:t>
      </w:r>
    </w:p>
    <w:p w:rsidR="00702D44" w:rsidRDefault="00702D44" w:rsidP="00702D44">
      <w:pPr>
        <w:pStyle w:val="a3"/>
        <w:rPr>
          <w:sz w:val="18"/>
          <w:szCs w:val="18"/>
        </w:rPr>
      </w:pPr>
      <w:r>
        <w:rPr>
          <w:sz w:val="18"/>
          <w:szCs w:val="18"/>
        </w:rPr>
        <w:t>1、江门高新区简介</w:t>
      </w:r>
    </w:p>
    <w:p w:rsidR="00702D44" w:rsidRDefault="00702D44" w:rsidP="00702D44">
      <w:pPr>
        <w:pStyle w:val="a3"/>
        <w:rPr>
          <w:sz w:val="18"/>
          <w:szCs w:val="18"/>
        </w:rPr>
      </w:pPr>
      <w:r>
        <w:rPr>
          <w:sz w:val="18"/>
          <w:szCs w:val="18"/>
        </w:rPr>
        <w:t>2、江海区简介</w:t>
      </w:r>
    </w:p>
    <w:p w:rsidR="00702D44" w:rsidRDefault="00702D44" w:rsidP="00702D44">
      <w:pPr>
        <w:pStyle w:val="a3"/>
        <w:rPr>
          <w:sz w:val="18"/>
          <w:szCs w:val="18"/>
        </w:rPr>
      </w:pPr>
      <w:r>
        <w:rPr>
          <w:sz w:val="18"/>
          <w:szCs w:val="18"/>
        </w:rPr>
        <w:t>三、投资优势</w:t>
      </w:r>
    </w:p>
    <w:p w:rsidR="00702D44" w:rsidRDefault="00702D44" w:rsidP="00702D44">
      <w:pPr>
        <w:pStyle w:val="a3"/>
        <w:rPr>
          <w:sz w:val="18"/>
          <w:szCs w:val="18"/>
        </w:rPr>
      </w:pPr>
      <w:r>
        <w:rPr>
          <w:sz w:val="18"/>
          <w:szCs w:val="18"/>
        </w:rPr>
        <w:t>1、区位优势</w:t>
      </w:r>
    </w:p>
    <w:p w:rsidR="00702D44" w:rsidRDefault="00702D44" w:rsidP="00702D44">
      <w:pPr>
        <w:pStyle w:val="a3"/>
        <w:rPr>
          <w:sz w:val="18"/>
          <w:szCs w:val="18"/>
        </w:rPr>
      </w:pPr>
      <w:r>
        <w:rPr>
          <w:sz w:val="18"/>
          <w:szCs w:val="18"/>
        </w:rPr>
        <w:t>2、资源优势</w:t>
      </w:r>
    </w:p>
    <w:p w:rsidR="00702D44" w:rsidRDefault="00702D44" w:rsidP="00702D44">
      <w:pPr>
        <w:pStyle w:val="a3"/>
        <w:rPr>
          <w:sz w:val="18"/>
          <w:szCs w:val="18"/>
        </w:rPr>
      </w:pPr>
      <w:r>
        <w:rPr>
          <w:sz w:val="18"/>
          <w:szCs w:val="18"/>
        </w:rPr>
        <w:t>3、产业优势</w:t>
      </w:r>
    </w:p>
    <w:p w:rsidR="00702D44" w:rsidRDefault="00702D44" w:rsidP="00702D44">
      <w:pPr>
        <w:pStyle w:val="a3"/>
        <w:rPr>
          <w:sz w:val="18"/>
          <w:szCs w:val="18"/>
        </w:rPr>
      </w:pPr>
      <w:r>
        <w:rPr>
          <w:sz w:val="18"/>
          <w:szCs w:val="18"/>
        </w:rPr>
        <w:t>4、配套服务</w:t>
      </w:r>
    </w:p>
    <w:p w:rsidR="00702D44" w:rsidRDefault="00702D44" w:rsidP="00702D44">
      <w:pPr>
        <w:pStyle w:val="a3"/>
        <w:rPr>
          <w:sz w:val="18"/>
          <w:szCs w:val="18"/>
        </w:rPr>
      </w:pPr>
      <w:r>
        <w:rPr>
          <w:sz w:val="18"/>
          <w:szCs w:val="18"/>
        </w:rPr>
        <w:t>四、发展规划</w:t>
      </w:r>
    </w:p>
    <w:p w:rsidR="00702D44" w:rsidRDefault="00702D44" w:rsidP="00702D44">
      <w:pPr>
        <w:pStyle w:val="a3"/>
        <w:rPr>
          <w:sz w:val="18"/>
          <w:szCs w:val="18"/>
        </w:rPr>
      </w:pPr>
      <w:r>
        <w:rPr>
          <w:sz w:val="18"/>
          <w:szCs w:val="18"/>
        </w:rPr>
        <w:t>1、城市规划</w:t>
      </w:r>
    </w:p>
    <w:p w:rsidR="00702D44" w:rsidRDefault="00702D44" w:rsidP="00702D44">
      <w:pPr>
        <w:pStyle w:val="a3"/>
        <w:rPr>
          <w:sz w:val="18"/>
          <w:szCs w:val="18"/>
        </w:rPr>
      </w:pPr>
      <w:r>
        <w:rPr>
          <w:sz w:val="18"/>
          <w:szCs w:val="18"/>
        </w:rPr>
        <w:t>2、产业规划</w:t>
      </w:r>
    </w:p>
    <w:p w:rsidR="00702D44" w:rsidRDefault="00702D44" w:rsidP="00702D44">
      <w:pPr>
        <w:pStyle w:val="a3"/>
        <w:rPr>
          <w:sz w:val="18"/>
          <w:szCs w:val="18"/>
        </w:rPr>
      </w:pPr>
      <w:r>
        <w:rPr>
          <w:sz w:val="18"/>
          <w:szCs w:val="18"/>
        </w:rPr>
        <w:t>一、江门概况</w:t>
      </w:r>
    </w:p>
    <w:p w:rsidR="00702D44" w:rsidRDefault="00702D44" w:rsidP="00702D44">
      <w:pPr>
        <w:pStyle w:val="a3"/>
        <w:rPr>
          <w:sz w:val="18"/>
          <w:szCs w:val="18"/>
        </w:rPr>
      </w:pPr>
      <w:r>
        <w:rPr>
          <w:sz w:val="18"/>
          <w:szCs w:val="18"/>
        </w:rPr>
        <w:t>江门是广东省中南部的一个地级市，地处珠江三角洲西部，北接佛山、广州，东邻中山、珠海，西连阳江，南濒南海，毗邻港澳，是珠中江经济圈的中心城市之一。全市国土面积9541平方公里，约占珠三角陆地总面积的23%，其中江门市区面积1818平方公里，核心城区建成区面积约139平方公里(2013年数据)。</w:t>
      </w:r>
    </w:p>
    <w:p w:rsidR="00702D44" w:rsidRDefault="00702D44" w:rsidP="00702D44">
      <w:pPr>
        <w:pStyle w:val="a3"/>
        <w:rPr>
          <w:sz w:val="18"/>
          <w:szCs w:val="18"/>
        </w:rPr>
      </w:pPr>
      <w:r>
        <w:rPr>
          <w:sz w:val="18"/>
          <w:szCs w:val="18"/>
        </w:rPr>
        <w:t>江门现辖蓬江、江海、新会3区和代管台山、开平、恩平、鹤山4个县级市，其中新会和4个县级市素称“五邑”。全市常住人口约445万(2010年数据)，其中江门市区常住人口约159万。祖籍江门五邑的华侨、华人和港澳台同胞近400万，江门被誉为“中国第一侨乡”。</w:t>
      </w:r>
    </w:p>
    <w:p w:rsidR="00702D44" w:rsidRDefault="00702D44" w:rsidP="00702D44">
      <w:pPr>
        <w:pStyle w:val="a3"/>
        <w:rPr>
          <w:sz w:val="18"/>
          <w:szCs w:val="18"/>
        </w:rPr>
      </w:pPr>
      <w:r>
        <w:rPr>
          <w:sz w:val="18"/>
          <w:szCs w:val="18"/>
        </w:rPr>
        <w:t>2013年，江门市实现国内生产总值2000.18亿元，增长9.8%;规模以上工业增加值714.44亿元，增长14.1%;来源于江门的财政总收入达397亿元，其中地方公共财政预算收入158亿元，增长17%。</w:t>
      </w:r>
    </w:p>
    <w:p w:rsidR="00702D44" w:rsidRDefault="00702D44" w:rsidP="00702D44">
      <w:pPr>
        <w:pStyle w:val="a3"/>
        <w:rPr>
          <w:sz w:val="18"/>
          <w:szCs w:val="18"/>
        </w:rPr>
      </w:pPr>
      <w:r>
        <w:rPr>
          <w:sz w:val="18"/>
          <w:szCs w:val="18"/>
        </w:rPr>
        <w:lastRenderedPageBreak/>
        <w:t>江门城市名片：</w:t>
      </w:r>
    </w:p>
    <w:p w:rsidR="00702D44" w:rsidRDefault="00702D44" w:rsidP="00702D44">
      <w:pPr>
        <w:pStyle w:val="a3"/>
        <w:rPr>
          <w:sz w:val="18"/>
          <w:szCs w:val="18"/>
        </w:rPr>
      </w:pPr>
      <w:r>
        <w:rPr>
          <w:sz w:val="18"/>
          <w:szCs w:val="18"/>
        </w:rPr>
        <w:t>全国文明城市</w:t>
      </w:r>
    </w:p>
    <w:p w:rsidR="00702D44" w:rsidRDefault="00702D44" w:rsidP="00702D44">
      <w:pPr>
        <w:pStyle w:val="a3"/>
        <w:rPr>
          <w:sz w:val="18"/>
          <w:szCs w:val="18"/>
        </w:rPr>
      </w:pPr>
      <w:r>
        <w:rPr>
          <w:sz w:val="18"/>
          <w:szCs w:val="18"/>
        </w:rPr>
        <w:t>中国优秀旅游城市</w:t>
      </w:r>
    </w:p>
    <w:p w:rsidR="00702D44" w:rsidRDefault="00702D44" w:rsidP="00702D44">
      <w:pPr>
        <w:pStyle w:val="a3"/>
        <w:rPr>
          <w:sz w:val="18"/>
          <w:szCs w:val="18"/>
        </w:rPr>
      </w:pPr>
      <w:r>
        <w:rPr>
          <w:sz w:val="18"/>
          <w:szCs w:val="18"/>
        </w:rPr>
        <w:t>国家园林城市</w:t>
      </w:r>
    </w:p>
    <w:p w:rsidR="00702D44" w:rsidRDefault="00702D44" w:rsidP="00702D44">
      <w:pPr>
        <w:pStyle w:val="a3"/>
        <w:rPr>
          <w:sz w:val="18"/>
          <w:szCs w:val="18"/>
        </w:rPr>
      </w:pPr>
      <w:r>
        <w:rPr>
          <w:sz w:val="18"/>
          <w:szCs w:val="18"/>
        </w:rPr>
        <w:t>国家卫生城市</w:t>
      </w:r>
    </w:p>
    <w:p w:rsidR="00702D44" w:rsidRDefault="00702D44" w:rsidP="00702D44">
      <w:pPr>
        <w:pStyle w:val="a3"/>
        <w:rPr>
          <w:sz w:val="18"/>
          <w:szCs w:val="18"/>
        </w:rPr>
      </w:pPr>
      <w:r>
        <w:rPr>
          <w:sz w:val="18"/>
          <w:szCs w:val="18"/>
        </w:rPr>
        <w:t>国家环保模范城市</w:t>
      </w:r>
    </w:p>
    <w:p w:rsidR="00702D44" w:rsidRDefault="00702D44" w:rsidP="00702D44">
      <w:pPr>
        <w:pStyle w:val="a3"/>
        <w:rPr>
          <w:sz w:val="18"/>
          <w:szCs w:val="18"/>
        </w:rPr>
      </w:pPr>
      <w:r>
        <w:rPr>
          <w:sz w:val="18"/>
          <w:szCs w:val="18"/>
        </w:rPr>
        <w:t>中国人居环境奖</w:t>
      </w:r>
    </w:p>
    <w:p w:rsidR="00702D44" w:rsidRDefault="00702D44" w:rsidP="00702D44">
      <w:pPr>
        <w:pStyle w:val="a3"/>
        <w:rPr>
          <w:sz w:val="18"/>
          <w:szCs w:val="18"/>
        </w:rPr>
      </w:pPr>
      <w:r>
        <w:rPr>
          <w:sz w:val="18"/>
          <w:szCs w:val="18"/>
        </w:rPr>
        <w:t>中国人居环境范例奖</w:t>
      </w:r>
    </w:p>
    <w:p w:rsidR="00702D44" w:rsidRDefault="00702D44" w:rsidP="00702D44">
      <w:pPr>
        <w:pStyle w:val="a3"/>
        <w:rPr>
          <w:sz w:val="18"/>
          <w:szCs w:val="18"/>
        </w:rPr>
      </w:pPr>
      <w:r>
        <w:rPr>
          <w:sz w:val="18"/>
          <w:szCs w:val="18"/>
        </w:rPr>
        <w:t>国家信息化试点城市</w:t>
      </w:r>
    </w:p>
    <w:p w:rsidR="00702D44" w:rsidRDefault="00702D44" w:rsidP="00702D44">
      <w:pPr>
        <w:pStyle w:val="a3"/>
        <w:rPr>
          <w:sz w:val="18"/>
          <w:szCs w:val="18"/>
        </w:rPr>
      </w:pPr>
      <w:r>
        <w:rPr>
          <w:sz w:val="18"/>
          <w:szCs w:val="18"/>
        </w:rPr>
        <w:t>国家双拥模范城</w:t>
      </w:r>
    </w:p>
    <w:p w:rsidR="00702D44" w:rsidRDefault="00702D44" w:rsidP="00702D44">
      <w:pPr>
        <w:pStyle w:val="a3"/>
        <w:rPr>
          <w:sz w:val="18"/>
          <w:szCs w:val="18"/>
        </w:rPr>
      </w:pPr>
      <w:r>
        <w:rPr>
          <w:sz w:val="18"/>
          <w:szCs w:val="18"/>
        </w:rPr>
        <w:t>亚太经合组织中国RISE计划试点城市</w:t>
      </w:r>
    </w:p>
    <w:p w:rsidR="00702D44" w:rsidRDefault="00702D44" w:rsidP="00702D44">
      <w:pPr>
        <w:pStyle w:val="a3"/>
        <w:rPr>
          <w:sz w:val="18"/>
          <w:szCs w:val="18"/>
        </w:rPr>
      </w:pPr>
      <w:r>
        <w:rPr>
          <w:sz w:val="18"/>
          <w:szCs w:val="18"/>
        </w:rPr>
        <w:t>外界对江门投资环境的评价：</w:t>
      </w:r>
    </w:p>
    <w:p w:rsidR="00702D44" w:rsidRDefault="00702D44" w:rsidP="00702D44">
      <w:pPr>
        <w:pStyle w:val="a3"/>
        <w:rPr>
          <w:sz w:val="18"/>
          <w:szCs w:val="18"/>
        </w:rPr>
      </w:pPr>
      <w:r>
        <w:rPr>
          <w:sz w:val="18"/>
          <w:szCs w:val="18"/>
        </w:rPr>
        <w:t>2009年，江门在全国百强城市中排名第69位;</w:t>
      </w:r>
    </w:p>
    <w:p w:rsidR="00702D44" w:rsidRDefault="00702D44" w:rsidP="00702D44">
      <w:pPr>
        <w:pStyle w:val="a3"/>
        <w:rPr>
          <w:sz w:val="18"/>
          <w:szCs w:val="18"/>
        </w:rPr>
      </w:pPr>
      <w:r>
        <w:rPr>
          <w:sz w:val="18"/>
          <w:szCs w:val="18"/>
        </w:rPr>
        <w:t>2010年，江门在全国城市综合竞争力100强中排名第42位;</w:t>
      </w:r>
    </w:p>
    <w:p w:rsidR="00702D44" w:rsidRDefault="00702D44" w:rsidP="00702D44">
      <w:pPr>
        <w:pStyle w:val="a3"/>
        <w:rPr>
          <w:sz w:val="18"/>
          <w:szCs w:val="18"/>
        </w:rPr>
      </w:pPr>
      <w:r>
        <w:rPr>
          <w:sz w:val="18"/>
          <w:szCs w:val="18"/>
        </w:rPr>
        <w:t>2011年，江门连续8年登上“福布斯中国大陆最佳商业城市榜”;</w:t>
      </w:r>
    </w:p>
    <w:p w:rsidR="00702D44" w:rsidRDefault="00702D44" w:rsidP="00702D44">
      <w:pPr>
        <w:pStyle w:val="a3"/>
        <w:rPr>
          <w:sz w:val="18"/>
          <w:szCs w:val="18"/>
        </w:rPr>
      </w:pPr>
      <w:r>
        <w:rPr>
          <w:sz w:val="18"/>
          <w:szCs w:val="18"/>
        </w:rPr>
        <w:t>2012年，江门在中国23个城市投资环境综合排名第6位;</w:t>
      </w:r>
    </w:p>
    <w:p w:rsidR="00702D44" w:rsidRDefault="00702D44" w:rsidP="00702D44">
      <w:pPr>
        <w:pStyle w:val="a3"/>
        <w:rPr>
          <w:sz w:val="18"/>
          <w:szCs w:val="18"/>
        </w:rPr>
      </w:pPr>
      <w:r>
        <w:rPr>
          <w:sz w:val="18"/>
          <w:szCs w:val="18"/>
        </w:rPr>
        <w:t>2013年，江门正成为投资者布局珠三角的首选地。</w:t>
      </w:r>
    </w:p>
    <w:p w:rsidR="00702D44" w:rsidRDefault="00702D44" w:rsidP="00702D44">
      <w:pPr>
        <w:pStyle w:val="a3"/>
        <w:rPr>
          <w:sz w:val="18"/>
          <w:szCs w:val="18"/>
        </w:rPr>
      </w:pPr>
      <w:r>
        <w:rPr>
          <w:sz w:val="18"/>
          <w:szCs w:val="18"/>
        </w:rPr>
        <w:t>二、两区概况</w:t>
      </w:r>
    </w:p>
    <w:p w:rsidR="00702D44" w:rsidRDefault="00702D44" w:rsidP="00702D44">
      <w:pPr>
        <w:pStyle w:val="a3"/>
        <w:rPr>
          <w:sz w:val="18"/>
          <w:szCs w:val="18"/>
        </w:rPr>
      </w:pPr>
      <w:r>
        <w:rPr>
          <w:sz w:val="18"/>
          <w:szCs w:val="18"/>
        </w:rPr>
        <w:t>2013年6月17日，江门高新区与江海区(以下统一简称为“两区”)合署办公，按照“一套人马、两个牌子、交叉任职”模式，两区党政系统精简为13个内设机构，形成了大经济、大建设、大规划、大卫生、大监管等大部门格局，基本理顺了两区的体制机制。</w:t>
      </w:r>
    </w:p>
    <w:p w:rsidR="00702D44" w:rsidRDefault="00702D44" w:rsidP="00702D44">
      <w:pPr>
        <w:pStyle w:val="a3"/>
        <w:rPr>
          <w:sz w:val="18"/>
          <w:szCs w:val="18"/>
        </w:rPr>
      </w:pPr>
      <w:r>
        <w:rPr>
          <w:sz w:val="18"/>
          <w:szCs w:val="18"/>
        </w:rPr>
        <w:t>1、江门高新区简介</w:t>
      </w:r>
    </w:p>
    <w:p w:rsidR="00702D44" w:rsidRDefault="00702D44" w:rsidP="00702D44">
      <w:pPr>
        <w:pStyle w:val="a3"/>
        <w:rPr>
          <w:sz w:val="18"/>
          <w:szCs w:val="18"/>
        </w:rPr>
      </w:pPr>
      <w:r>
        <w:rPr>
          <w:sz w:val="18"/>
          <w:szCs w:val="18"/>
        </w:rPr>
        <w:lastRenderedPageBreak/>
        <w:t>江门高新技术产业开发区(简称江门高新区)成立于1992年7月，2010年11月29日经国务院批准由省级高新区晋升为国家级高新区。江门高新区坐落于江海区境内，北枕白水带风景名胜区，东面是珠江干流西江，可开发面积33平方公里，首期18平方公里已基本开发完毕，目前进入二期15平方公里开发阶段。</w:t>
      </w:r>
    </w:p>
    <w:p w:rsidR="00702D44" w:rsidRDefault="00702D44" w:rsidP="00702D44">
      <w:pPr>
        <w:pStyle w:val="a3"/>
        <w:rPr>
          <w:sz w:val="18"/>
          <w:szCs w:val="18"/>
        </w:rPr>
      </w:pPr>
      <w:r>
        <w:rPr>
          <w:sz w:val="18"/>
          <w:szCs w:val="18"/>
        </w:rPr>
        <w:t>2013年，江门高新区实现工业总产值432.2亿元，增长12.1%;税收10.8亿元，增长23%。</w:t>
      </w:r>
    </w:p>
    <w:p w:rsidR="00702D44" w:rsidRDefault="00702D44" w:rsidP="00702D44">
      <w:pPr>
        <w:pStyle w:val="a3"/>
        <w:rPr>
          <w:sz w:val="18"/>
          <w:szCs w:val="18"/>
        </w:rPr>
      </w:pPr>
      <w:r>
        <w:rPr>
          <w:sz w:val="18"/>
          <w:szCs w:val="18"/>
        </w:rPr>
        <w:t>2、江海区简介</w:t>
      </w:r>
    </w:p>
    <w:p w:rsidR="00702D44" w:rsidRDefault="00702D44" w:rsidP="00702D44">
      <w:pPr>
        <w:pStyle w:val="a3"/>
        <w:rPr>
          <w:sz w:val="18"/>
          <w:szCs w:val="18"/>
        </w:rPr>
      </w:pPr>
      <w:r>
        <w:rPr>
          <w:sz w:val="18"/>
          <w:szCs w:val="18"/>
        </w:rPr>
        <w:t>江海区地处江门市东南部，是江门两个中心城区之一，北接蓬江区，南面和西面与新会区相连，东与中山古镇隔江相望。江海区现辖外海、礼乐、江南、滘头、滘北等5个街道，国土面积约110平方公里，其中城市建成区面积超过40平方公里(2013年数据)，常住人口约25万(2010年数据)。</w:t>
      </w:r>
    </w:p>
    <w:p w:rsidR="00702D44" w:rsidRDefault="00702D44" w:rsidP="00702D44">
      <w:pPr>
        <w:pStyle w:val="a3"/>
        <w:rPr>
          <w:sz w:val="18"/>
          <w:szCs w:val="18"/>
        </w:rPr>
      </w:pPr>
      <w:r>
        <w:rPr>
          <w:sz w:val="18"/>
          <w:szCs w:val="18"/>
        </w:rPr>
        <w:t>2013年，江海区实现国内生产总值129.64亿元，增长9.47%，地方公共财政预算收入6.07亿元，增长13.11%。</w:t>
      </w:r>
    </w:p>
    <w:p w:rsidR="00702D44" w:rsidRDefault="00702D44" w:rsidP="00702D44">
      <w:pPr>
        <w:pStyle w:val="a3"/>
        <w:rPr>
          <w:sz w:val="18"/>
          <w:szCs w:val="18"/>
        </w:rPr>
      </w:pPr>
      <w:r>
        <w:rPr>
          <w:sz w:val="18"/>
          <w:szCs w:val="18"/>
        </w:rPr>
        <w:t>三、投资优势</w:t>
      </w:r>
    </w:p>
    <w:p w:rsidR="00702D44" w:rsidRDefault="00702D44" w:rsidP="00702D44">
      <w:pPr>
        <w:pStyle w:val="a3"/>
        <w:rPr>
          <w:sz w:val="18"/>
          <w:szCs w:val="18"/>
        </w:rPr>
      </w:pPr>
      <w:r>
        <w:rPr>
          <w:sz w:val="18"/>
          <w:szCs w:val="18"/>
        </w:rPr>
        <w:t>1、区位优势</w:t>
      </w:r>
    </w:p>
    <w:p w:rsidR="00702D44" w:rsidRDefault="00702D44" w:rsidP="00702D44">
      <w:pPr>
        <w:pStyle w:val="a3"/>
        <w:rPr>
          <w:sz w:val="18"/>
          <w:szCs w:val="18"/>
        </w:rPr>
      </w:pPr>
      <w:r>
        <w:rPr>
          <w:sz w:val="18"/>
          <w:szCs w:val="18"/>
        </w:rPr>
        <w:t>两区雄踞江门市东南大门，距江门市中心仅几分钟车程，是江门融入珠三角核心区域的桥头堡，也是珠中江经济圈的几何中心之一。</w:t>
      </w:r>
    </w:p>
    <w:p w:rsidR="00702D44" w:rsidRDefault="00702D44" w:rsidP="00702D44">
      <w:pPr>
        <w:pStyle w:val="a3"/>
        <w:rPr>
          <w:sz w:val="18"/>
          <w:szCs w:val="18"/>
        </w:rPr>
      </w:pPr>
      <w:r>
        <w:rPr>
          <w:sz w:val="18"/>
          <w:szCs w:val="18"/>
        </w:rPr>
        <w:t>公路：辖区内现有中江、江珠、江鹤和广中江(正在建设中)等珠三角环线高速公路，并与G15(沈海高速)、S32(广东西部沿海高速)无缝对接，距广州约100公里、深圳约150公里、香港约190公里、澳门约90公里。“十纵六横”(十纵指礼西路、礼乐路、胜利南路、东海路、金星路、南山路、龙溪路、江睦路、连海路、沿江路;六横指江海路、麻园路、五邑路、金瓯路、一行路、南环路)城市路网雏形已现，正在不断完善中，将与周边区、市、镇(街)实现无缝对接。</w:t>
      </w:r>
    </w:p>
    <w:p w:rsidR="00702D44" w:rsidRDefault="00702D44" w:rsidP="00702D44">
      <w:pPr>
        <w:pStyle w:val="a3"/>
        <w:rPr>
          <w:sz w:val="18"/>
          <w:szCs w:val="18"/>
        </w:rPr>
      </w:pPr>
      <w:r>
        <w:rPr>
          <w:sz w:val="18"/>
          <w:szCs w:val="18"/>
        </w:rPr>
        <w:t>即将通车的江顺大桥和计划于2016年建成通车的港珠澳大桥将进一步拉近两区与佛山顺德、香港的距离，带来新的发展机遇。</w:t>
      </w:r>
    </w:p>
    <w:p w:rsidR="00702D44" w:rsidRDefault="00702D44" w:rsidP="00702D44">
      <w:pPr>
        <w:pStyle w:val="a3"/>
        <w:rPr>
          <w:sz w:val="18"/>
          <w:szCs w:val="18"/>
        </w:rPr>
      </w:pPr>
      <w:r>
        <w:rPr>
          <w:sz w:val="18"/>
          <w:szCs w:val="18"/>
        </w:rPr>
        <w:t>铁路：珠三角城际轻轨(广珠城轨江门支线)穿境而过并在辖区内设有江门、江海、礼乐等3个站点，从江门站到广州南站仅需约50分钟，并可通过广州南站直达全国各主要城市。距离建设中的深茂高铁和即将通车的广珠铁路(经佛山)江门南站(选址位于新会会城梅江村)仅数公里。距广东第二大内河港、国家一级港口新会港约12公里，</w:t>
      </w:r>
    </w:p>
    <w:p w:rsidR="00702D44" w:rsidRDefault="00702D44" w:rsidP="00702D44">
      <w:pPr>
        <w:pStyle w:val="a3"/>
        <w:rPr>
          <w:sz w:val="18"/>
          <w:szCs w:val="18"/>
        </w:rPr>
      </w:pPr>
      <w:r>
        <w:rPr>
          <w:sz w:val="18"/>
          <w:szCs w:val="18"/>
        </w:rPr>
        <w:t>水路：规划建设中的江门高新区公共码头项目占地面积约650亩，岸线全长1212米，计划兴建10—11个3000吨级多用途泊位，设计总吞吐量约为600万吨/年，2016年建成后将成为江门最大内河港码头。江门港澳码头位于区内，距香港和澳门分别约95、53海里，有高速豪华客轮航班往返。距国家一级港口、广东第二大内河港——新会港仅12公里，</w:t>
      </w:r>
    </w:p>
    <w:p w:rsidR="00702D44" w:rsidRDefault="00702D44" w:rsidP="00702D44">
      <w:pPr>
        <w:pStyle w:val="a3"/>
        <w:rPr>
          <w:sz w:val="18"/>
          <w:szCs w:val="18"/>
        </w:rPr>
      </w:pPr>
      <w:r>
        <w:rPr>
          <w:sz w:val="18"/>
          <w:szCs w:val="18"/>
        </w:rPr>
        <w:lastRenderedPageBreak/>
        <w:t>航空：距广州白云国际机场和深圳宝安国际机场均约120公里，距香港国际机场和澳门国际机场分别约180和87公里，距珠海机场和佛山机场均约80公里。距白云机场江门候机楼、珠海机场江门候机楼仅数公里。</w:t>
      </w:r>
    </w:p>
    <w:p w:rsidR="00702D44" w:rsidRDefault="00702D44" w:rsidP="00702D44">
      <w:pPr>
        <w:pStyle w:val="a3"/>
        <w:rPr>
          <w:sz w:val="18"/>
          <w:szCs w:val="18"/>
        </w:rPr>
      </w:pPr>
      <w:r>
        <w:rPr>
          <w:sz w:val="18"/>
          <w:szCs w:val="18"/>
        </w:rPr>
        <w:t>2、资源优势</w:t>
      </w:r>
    </w:p>
    <w:p w:rsidR="00702D44" w:rsidRDefault="00702D44" w:rsidP="00702D44">
      <w:pPr>
        <w:pStyle w:val="a3"/>
        <w:rPr>
          <w:sz w:val="18"/>
          <w:szCs w:val="18"/>
        </w:rPr>
      </w:pPr>
      <w:r>
        <w:rPr>
          <w:sz w:val="18"/>
          <w:szCs w:val="18"/>
        </w:rPr>
        <w:t>土地资源：两区土地资源比较丰富，具有广阔的发展空间。另外，两区建有大量可供租赁的标准厂房，可为中小微企业的成长提供有力支持。</w:t>
      </w:r>
    </w:p>
    <w:p w:rsidR="00702D44" w:rsidRDefault="00702D44" w:rsidP="00702D44">
      <w:pPr>
        <w:pStyle w:val="a3"/>
        <w:rPr>
          <w:sz w:val="18"/>
          <w:szCs w:val="18"/>
        </w:rPr>
      </w:pPr>
      <w:r>
        <w:rPr>
          <w:sz w:val="18"/>
          <w:szCs w:val="18"/>
        </w:rPr>
        <w:t>能源资源：江门市区日供水能力百万吨级，可充分满足两区生产生活需要。江门是广东电力能源基地，是珠三角供电形势最好的城市。两区内建有多个变电站，可确保企业用电需求和安全。两区已实现热电联供，天然气供应充足稳定。</w:t>
      </w:r>
    </w:p>
    <w:p w:rsidR="00702D44" w:rsidRDefault="00702D44" w:rsidP="00702D44">
      <w:pPr>
        <w:pStyle w:val="a3"/>
        <w:rPr>
          <w:sz w:val="18"/>
          <w:szCs w:val="18"/>
        </w:rPr>
      </w:pPr>
      <w:r>
        <w:rPr>
          <w:sz w:val="18"/>
          <w:szCs w:val="18"/>
        </w:rPr>
        <w:t>人力资源：江门是个开放的沿海城市，每年吸引数十万外来务工和创业人员。江门拥有综合类本科院校1所(五邑大学)，专科院校3所，中等职业技术学校31所(含技术学校3所)，劳动培训机构300余家(点)，可为企业提供订单式人才培训计划，并为员工子女提供就近教育服务。全市现有各类技能人才超过50万人，其中高等技能人才5～6万人。两区现有企业员工约9万人，具有良好的就业创业氛围。</w:t>
      </w:r>
    </w:p>
    <w:p w:rsidR="00702D44" w:rsidRDefault="00702D44" w:rsidP="00702D44">
      <w:pPr>
        <w:pStyle w:val="a3"/>
        <w:rPr>
          <w:sz w:val="18"/>
          <w:szCs w:val="18"/>
        </w:rPr>
      </w:pPr>
      <w:r>
        <w:rPr>
          <w:sz w:val="18"/>
          <w:szCs w:val="18"/>
        </w:rPr>
        <w:t>3、产业优势</w:t>
      </w:r>
    </w:p>
    <w:p w:rsidR="00702D44" w:rsidRDefault="00702D44" w:rsidP="00702D44">
      <w:pPr>
        <w:pStyle w:val="a3"/>
        <w:rPr>
          <w:sz w:val="18"/>
          <w:szCs w:val="18"/>
        </w:rPr>
      </w:pPr>
      <w:r>
        <w:rPr>
          <w:sz w:val="18"/>
          <w:szCs w:val="18"/>
        </w:rPr>
        <w:t>目前，两区共有落户工业企业约2000家，其中已投产1560多家，规模以上205家，产值超亿元59家，形成了电子信息、机电、化工等三大支柱产业格局，成为国家级电子信息产业基地、广东省火炬计划半导体绿色照明特色产业基地、广东省战略性新兴产业(江门绿色光源)基地等。</w:t>
      </w:r>
    </w:p>
    <w:p w:rsidR="00702D44" w:rsidRDefault="00702D44" w:rsidP="00702D44">
      <w:pPr>
        <w:pStyle w:val="a3"/>
        <w:rPr>
          <w:sz w:val="18"/>
          <w:szCs w:val="18"/>
        </w:rPr>
      </w:pPr>
      <w:r>
        <w:rPr>
          <w:sz w:val="18"/>
          <w:szCs w:val="18"/>
        </w:rPr>
        <w:t>2013年，江门高新区新增各类高新技术企业12家，总数量增至129家，其中国家级32家，数量稳居全市第一;实现高新技术产品产值约161.21亿元，约占工业总产值37.3%;现有上市挂牌企业5家，占全市1/3强，储备拟上市超过10家。</w:t>
      </w:r>
    </w:p>
    <w:p w:rsidR="00702D44" w:rsidRDefault="00702D44" w:rsidP="00702D44">
      <w:pPr>
        <w:pStyle w:val="a3"/>
        <w:rPr>
          <w:sz w:val="18"/>
          <w:szCs w:val="18"/>
        </w:rPr>
      </w:pPr>
      <w:r>
        <w:rPr>
          <w:sz w:val="18"/>
          <w:szCs w:val="18"/>
        </w:rPr>
        <w:t>落户两区的世界500强企业名单：</w:t>
      </w:r>
    </w:p>
    <w:p w:rsidR="00702D44" w:rsidRDefault="00702D44" w:rsidP="00702D44">
      <w:pPr>
        <w:pStyle w:val="a3"/>
        <w:rPr>
          <w:sz w:val="18"/>
          <w:szCs w:val="18"/>
        </w:rPr>
      </w:pPr>
      <w:r>
        <w:rPr>
          <w:sz w:val="18"/>
          <w:szCs w:val="18"/>
        </w:rPr>
        <w:t>艾默生网络能源(江门)有限公司</w:t>
      </w:r>
    </w:p>
    <w:p w:rsidR="00702D44" w:rsidRDefault="00702D44" w:rsidP="00702D44">
      <w:pPr>
        <w:pStyle w:val="a3"/>
        <w:rPr>
          <w:sz w:val="18"/>
          <w:szCs w:val="18"/>
        </w:rPr>
      </w:pPr>
      <w:r>
        <w:rPr>
          <w:sz w:val="18"/>
          <w:szCs w:val="18"/>
        </w:rPr>
        <w:t>江门福宁电子科技有限公司</w:t>
      </w:r>
    </w:p>
    <w:p w:rsidR="00702D44" w:rsidRDefault="00702D44" w:rsidP="00702D44">
      <w:pPr>
        <w:pStyle w:val="a3"/>
        <w:rPr>
          <w:sz w:val="18"/>
          <w:szCs w:val="18"/>
        </w:rPr>
      </w:pPr>
      <w:r>
        <w:rPr>
          <w:sz w:val="18"/>
          <w:szCs w:val="18"/>
        </w:rPr>
        <w:t>西铁城精电科技(江门)有限公司</w:t>
      </w:r>
    </w:p>
    <w:p w:rsidR="00702D44" w:rsidRDefault="00702D44" w:rsidP="00702D44">
      <w:pPr>
        <w:pStyle w:val="a3"/>
        <w:rPr>
          <w:sz w:val="18"/>
          <w:szCs w:val="18"/>
        </w:rPr>
      </w:pPr>
      <w:r>
        <w:rPr>
          <w:sz w:val="18"/>
          <w:szCs w:val="18"/>
        </w:rPr>
        <w:t>三菱重工金羚空调器有限公司</w:t>
      </w:r>
    </w:p>
    <w:p w:rsidR="00702D44" w:rsidRDefault="00702D44" w:rsidP="00702D44">
      <w:pPr>
        <w:pStyle w:val="a3"/>
        <w:rPr>
          <w:sz w:val="18"/>
          <w:szCs w:val="18"/>
        </w:rPr>
      </w:pPr>
      <w:r>
        <w:rPr>
          <w:sz w:val="18"/>
          <w:szCs w:val="18"/>
        </w:rPr>
        <w:t>江门亚什兰化工有限公司</w:t>
      </w:r>
    </w:p>
    <w:p w:rsidR="00702D44" w:rsidRDefault="00702D44" w:rsidP="00702D44">
      <w:pPr>
        <w:pStyle w:val="a3"/>
        <w:rPr>
          <w:sz w:val="18"/>
          <w:szCs w:val="18"/>
        </w:rPr>
      </w:pPr>
      <w:r>
        <w:rPr>
          <w:sz w:val="18"/>
          <w:szCs w:val="18"/>
        </w:rPr>
        <w:t>上市挂牌企业名单：</w:t>
      </w:r>
    </w:p>
    <w:p w:rsidR="00702D44" w:rsidRDefault="00702D44" w:rsidP="00702D44">
      <w:pPr>
        <w:pStyle w:val="a3"/>
        <w:rPr>
          <w:sz w:val="18"/>
          <w:szCs w:val="18"/>
        </w:rPr>
      </w:pPr>
      <w:r>
        <w:rPr>
          <w:sz w:val="18"/>
          <w:szCs w:val="18"/>
        </w:rPr>
        <w:lastRenderedPageBreak/>
        <w:t>量子高科(A股，2010年)</w:t>
      </w:r>
    </w:p>
    <w:p w:rsidR="00702D44" w:rsidRDefault="00702D44" w:rsidP="00702D44">
      <w:pPr>
        <w:pStyle w:val="a3"/>
        <w:rPr>
          <w:sz w:val="18"/>
          <w:szCs w:val="18"/>
        </w:rPr>
      </w:pPr>
      <w:r>
        <w:rPr>
          <w:sz w:val="18"/>
          <w:szCs w:val="18"/>
        </w:rPr>
        <w:t>江粉磁材(A股，2011年)</w:t>
      </w:r>
    </w:p>
    <w:p w:rsidR="00702D44" w:rsidRDefault="00702D44" w:rsidP="00702D44">
      <w:pPr>
        <w:pStyle w:val="a3"/>
        <w:rPr>
          <w:sz w:val="18"/>
          <w:szCs w:val="18"/>
        </w:rPr>
      </w:pPr>
      <w:r>
        <w:rPr>
          <w:sz w:val="18"/>
          <w:szCs w:val="18"/>
        </w:rPr>
        <w:t>科恒实业(深交所，2012年)</w:t>
      </w:r>
    </w:p>
    <w:p w:rsidR="00702D44" w:rsidRDefault="00702D44" w:rsidP="00702D44">
      <w:pPr>
        <w:pStyle w:val="a3"/>
        <w:rPr>
          <w:sz w:val="18"/>
          <w:szCs w:val="18"/>
        </w:rPr>
      </w:pPr>
      <w:r>
        <w:rPr>
          <w:sz w:val="18"/>
          <w:szCs w:val="18"/>
        </w:rPr>
        <w:t>侍卫长(天交所，2013年)</w:t>
      </w:r>
    </w:p>
    <w:p w:rsidR="00702D44" w:rsidRDefault="00702D44" w:rsidP="00702D44">
      <w:pPr>
        <w:pStyle w:val="a3"/>
        <w:rPr>
          <w:sz w:val="18"/>
          <w:szCs w:val="18"/>
        </w:rPr>
      </w:pPr>
      <w:r>
        <w:rPr>
          <w:sz w:val="18"/>
          <w:szCs w:val="18"/>
        </w:rPr>
        <w:t>聚科照明(新三板，2014年)</w:t>
      </w:r>
    </w:p>
    <w:p w:rsidR="00702D44" w:rsidRDefault="00702D44" w:rsidP="00702D44">
      <w:pPr>
        <w:pStyle w:val="a3"/>
        <w:rPr>
          <w:sz w:val="18"/>
          <w:szCs w:val="18"/>
        </w:rPr>
      </w:pPr>
      <w:r>
        <w:rPr>
          <w:sz w:val="18"/>
          <w:szCs w:val="18"/>
        </w:rPr>
        <w:t>两区部分名优企业名单：</w:t>
      </w:r>
    </w:p>
    <w:p w:rsidR="00702D44" w:rsidRDefault="00702D44" w:rsidP="00702D44">
      <w:pPr>
        <w:pStyle w:val="a3"/>
        <w:rPr>
          <w:sz w:val="18"/>
          <w:szCs w:val="18"/>
        </w:rPr>
      </w:pPr>
      <w:r>
        <w:rPr>
          <w:sz w:val="18"/>
          <w:szCs w:val="18"/>
        </w:rPr>
        <w:t>江门建滔高科技有限公司</w:t>
      </w:r>
    </w:p>
    <w:p w:rsidR="00702D44" w:rsidRDefault="00702D44" w:rsidP="00702D44">
      <w:pPr>
        <w:pStyle w:val="a3"/>
        <w:rPr>
          <w:sz w:val="18"/>
          <w:szCs w:val="18"/>
        </w:rPr>
      </w:pPr>
      <w:r>
        <w:rPr>
          <w:sz w:val="18"/>
          <w:szCs w:val="18"/>
        </w:rPr>
        <w:t>信义环保特种玻璃(江门)有限公司</w:t>
      </w:r>
    </w:p>
    <w:p w:rsidR="00702D44" w:rsidRDefault="00702D44" w:rsidP="00702D44">
      <w:pPr>
        <w:pStyle w:val="a3"/>
        <w:rPr>
          <w:sz w:val="18"/>
          <w:szCs w:val="18"/>
        </w:rPr>
      </w:pPr>
      <w:r>
        <w:rPr>
          <w:sz w:val="18"/>
          <w:szCs w:val="18"/>
        </w:rPr>
        <w:t>广东恒健制药有限公司</w:t>
      </w:r>
    </w:p>
    <w:p w:rsidR="00702D44" w:rsidRDefault="00702D44" w:rsidP="00702D44">
      <w:pPr>
        <w:pStyle w:val="a3"/>
        <w:rPr>
          <w:sz w:val="18"/>
          <w:szCs w:val="18"/>
        </w:rPr>
      </w:pPr>
      <w:r>
        <w:rPr>
          <w:sz w:val="18"/>
          <w:szCs w:val="18"/>
        </w:rPr>
        <w:t>江门市安诺特炊具制造有限公司</w:t>
      </w:r>
    </w:p>
    <w:p w:rsidR="00702D44" w:rsidRDefault="00702D44" w:rsidP="00702D44">
      <w:pPr>
        <w:pStyle w:val="a3"/>
        <w:rPr>
          <w:sz w:val="18"/>
          <w:szCs w:val="18"/>
        </w:rPr>
      </w:pPr>
      <w:r>
        <w:rPr>
          <w:sz w:val="18"/>
          <w:szCs w:val="18"/>
        </w:rPr>
        <w:t>江门市广悦电化有限公司</w:t>
      </w:r>
    </w:p>
    <w:p w:rsidR="00702D44" w:rsidRDefault="00702D44" w:rsidP="00702D44">
      <w:pPr>
        <w:pStyle w:val="a3"/>
        <w:rPr>
          <w:sz w:val="18"/>
          <w:szCs w:val="18"/>
        </w:rPr>
      </w:pPr>
      <w:r>
        <w:rPr>
          <w:sz w:val="18"/>
          <w:szCs w:val="18"/>
        </w:rPr>
        <w:t>江门健威家具装饰有限公司</w:t>
      </w:r>
    </w:p>
    <w:p w:rsidR="00702D44" w:rsidRDefault="00702D44" w:rsidP="00702D44">
      <w:pPr>
        <w:pStyle w:val="a3"/>
        <w:rPr>
          <w:sz w:val="18"/>
          <w:szCs w:val="18"/>
        </w:rPr>
      </w:pPr>
      <w:r>
        <w:rPr>
          <w:sz w:val="18"/>
          <w:szCs w:val="18"/>
        </w:rPr>
        <w:t>江门谦信化工发展有限公司</w:t>
      </w:r>
    </w:p>
    <w:p w:rsidR="00702D44" w:rsidRDefault="00702D44" w:rsidP="00702D44">
      <w:pPr>
        <w:pStyle w:val="a3"/>
        <w:rPr>
          <w:sz w:val="18"/>
          <w:szCs w:val="18"/>
        </w:rPr>
      </w:pPr>
      <w:r>
        <w:rPr>
          <w:sz w:val="18"/>
          <w:szCs w:val="18"/>
        </w:rPr>
        <w:t>江门市蒙德电气有限公司</w:t>
      </w:r>
    </w:p>
    <w:p w:rsidR="00702D44" w:rsidRDefault="00702D44" w:rsidP="00702D44">
      <w:pPr>
        <w:pStyle w:val="a3"/>
        <w:rPr>
          <w:sz w:val="18"/>
          <w:szCs w:val="18"/>
        </w:rPr>
      </w:pPr>
      <w:r>
        <w:rPr>
          <w:sz w:val="18"/>
          <w:szCs w:val="18"/>
        </w:rPr>
        <w:t>江门崇达电路技术有限公司</w:t>
      </w:r>
    </w:p>
    <w:p w:rsidR="00702D44" w:rsidRDefault="00702D44" w:rsidP="00702D44">
      <w:pPr>
        <w:pStyle w:val="a3"/>
        <w:rPr>
          <w:sz w:val="18"/>
          <w:szCs w:val="18"/>
        </w:rPr>
      </w:pPr>
      <w:r>
        <w:rPr>
          <w:sz w:val="18"/>
          <w:szCs w:val="18"/>
        </w:rPr>
        <w:t>江门荣信电路板有限公司</w:t>
      </w:r>
    </w:p>
    <w:p w:rsidR="00702D44" w:rsidRDefault="00702D44" w:rsidP="00702D44">
      <w:pPr>
        <w:pStyle w:val="a3"/>
        <w:rPr>
          <w:sz w:val="18"/>
          <w:szCs w:val="18"/>
        </w:rPr>
      </w:pPr>
      <w:r>
        <w:rPr>
          <w:sz w:val="18"/>
          <w:szCs w:val="18"/>
        </w:rPr>
        <w:t>广东大冶摩托车技术有限公司</w:t>
      </w:r>
    </w:p>
    <w:p w:rsidR="00702D44" w:rsidRDefault="00702D44" w:rsidP="00702D44">
      <w:pPr>
        <w:pStyle w:val="a3"/>
        <w:rPr>
          <w:sz w:val="18"/>
          <w:szCs w:val="18"/>
        </w:rPr>
      </w:pPr>
      <w:r>
        <w:rPr>
          <w:sz w:val="18"/>
          <w:szCs w:val="18"/>
        </w:rPr>
        <w:t>广东德力光电有限公司</w:t>
      </w:r>
    </w:p>
    <w:p w:rsidR="00702D44" w:rsidRDefault="00702D44" w:rsidP="00702D44">
      <w:pPr>
        <w:pStyle w:val="a3"/>
        <w:rPr>
          <w:sz w:val="18"/>
          <w:szCs w:val="18"/>
        </w:rPr>
      </w:pPr>
      <w:r>
        <w:rPr>
          <w:sz w:val="18"/>
          <w:szCs w:val="18"/>
        </w:rPr>
        <w:t>广东光博汇投资发展有限公司</w:t>
      </w:r>
    </w:p>
    <w:p w:rsidR="00702D44" w:rsidRDefault="00702D44" w:rsidP="00702D44">
      <w:pPr>
        <w:pStyle w:val="a3"/>
        <w:rPr>
          <w:sz w:val="18"/>
          <w:szCs w:val="18"/>
        </w:rPr>
      </w:pPr>
      <w:r>
        <w:rPr>
          <w:sz w:val="18"/>
          <w:szCs w:val="18"/>
        </w:rPr>
        <w:t>江门市奥斯龙机械有限公司</w:t>
      </w:r>
    </w:p>
    <w:p w:rsidR="00702D44" w:rsidRDefault="00702D44" w:rsidP="00702D44">
      <w:pPr>
        <w:pStyle w:val="a3"/>
        <w:rPr>
          <w:sz w:val="18"/>
          <w:szCs w:val="18"/>
        </w:rPr>
      </w:pPr>
      <w:r>
        <w:rPr>
          <w:sz w:val="18"/>
          <w:szCs w:val="18"/>
        </w:rPr>
        <w:t>江门市中岸企业集团</w:t>
      </w:r>
    </w:p>
    <w:p w:rsidR="00702D44" w:rsidRDefault="00702D44" w:rsidP="00702D44">
      <w:pPr>
        <w:pStyle w:val="a3"/>
        <w:rPr>
          <w:sz w:val="18"/>
          <w:szCs w:val="18"/>
        </w:rPr>
      </w:pPr>
      <w:r>
        <w:rPr>
          <w:sz w:val="18"/>
          <w:szCs w:val="18"/>
        </w:rPr>
        <w:t>4、配套服务</w:t>
      </w:r>
    </w:p>
    <w:p w:rsidR="00702D44" w:rsidRDefault="00702D44" w:rsidP="00702D44">
      <w:pPr>
        <w:pStyle w:val="a3"/>
        <w:rPr>
          <w:sz w:val="18"/>
          <w:szCs w:val="18"/>
        </w:rPr>
      </w:pPr>
      <w:r>
        <w:rPr>
          <w:sz w:val="18"/>
          <w:szCs w:val="18"/>
        </w:rPr>
        <w:lastRenderedPageBreak/>
        <w:t>科技服务平台：两区以国家半导体光电产品检测重点实验室、企业工程技术研究中心和专业镇创新平台建设为抓手，目前已建立“产品研发—孵化器—加速器—高新技术企业”区域创新体系，拥有各类工程研发中心(其中省级12家、市级29家)及技术服务中心56家，公共服务平台6个。现有孵化器面积达7.1万平方米，今后几年还将增加上百万平方米。创新创业中心(火炬大厦)、科技创新创业园和以“三资融合”模式建设的1000亩总部科技园等一批综合性孵化器、加速器正在加速建设中。</w:t>
      </w:r>
    </w:p>
    <w:p w:rsidR="00702D44" w:rsidRDefault="00702D44" w:rsidP="00702D44">
      <w:pPr>
        <w:pStyle w:val="a3"/>
        <w:rPr>
          <w:sz w:val="18"/>
          <w:szCs w:val="18"/>
        </w:rPr>
      </w:pPr>
      <w:r>
        <w:rPr>
          <w:sz w:val="18"/>
          <w:szCs w:val="18"/>
        </w:rPr>
        <w:t>两区已建成的主要科技创新支撑平台名单：</w:t>
      </w:r>
    </w:p>
    <w:p w:rsidR="00702D44" w:rsidRDefault="00702D44" w:rsidP="00702D44">
      <w:pPr>
        <w:pStyle w:val="a3"/>
        <w:rPr>
          <w:sz w:val="18"/>
          <w:szCs w:val="18"/>
        </w:rPr>
      </w:pPr>
      <w:r>
        <w:rPr>
          <w:sz w:val="18"/>
          <w:szCs w:val="18"/>
        </w:rPr>
        <w:t>国家半导体光电产品检测重点实验室</w:t>
      </w:r>
    </w:p>
    <w:p w:rsidR="00702D44" w:rsidRDefault="00702D44" w:rsidP="00702D44">
      <w:pPr>
        <w:pStyle w:val="a3"/>
        <w:rPr>
          <w:sz w:val="18"/>
          <w:szCs w:val="18"/>
        </w:rPr>
      </w:pPr>
      <w:r>
        <w:rPr>
          <w:sz w:val="18"/>
          <w:szCs w:val="18"/>
        </w:rPr>
        <w:t>广东省半导体绿色光源检测平台</w:t>
      </w:r>
    </w:p>
    <w:p w:rsidR="00702D44" w:rsidRDefault="00702D44" w:rsidP="00702D44">
      <w:pPr>
        <w:pStyle w:val="a3"/>
        <w:rPr>
          <w:sz w:val="18"/>
          <w:szCs w:val="18"/>
        </w:rPr>
      </w:pPr>
      <w:r>
        <w:rPr>
          <w:sz w:val="18"/>
          <w:szCs w:val="18"/>
        </w:rPr>
        <w:t>广东省院士专家企业工作站</w:t>
      </w:r>
    </w:p>
    <w:p w:rsidR="00702D44" w:rsidRDefault="00702D44" w:rsidP="00702D44">
      <w:pPr>
        <w:pStyle w:val="a3"/>
        <w:rPr>
          <w:sz w:val="18"/>
          <w:szCs w:val="18"/>
        </w:rPr>
      </w:pPr>
      <w:r>
        <w:rPr>
          <w:sz w:val="18"/>
          <w:szCs w:val="18"/>
        </w:rPr>
        <w:t>CNKI数据库检索系统</w:t>
      </w:r>
    </w:p>
    <w:p w:rsidR="00702D44" w:rsidRDefault="00702D44" w:rsidP="00702D44">
      <w:pPr>
        <w:pStyle w:val="a3"/>
        <w:rPr>
          <w:sz w:val="18"/>
          <w:szCs w:val="18"/>
        </w:rPr>
      </w:pPr>
      <w:r>
        <w:rPr>
          <w:sz w:val="18"/>
          <w:szCs w:val="18"/>
        </w:rPr>
        <w:t>江门市绿色(半导体)光源产业专家委员会</w:t>
      </w:r>
    </w:p>
    <w:p w:rsidR="00702D44" w:rsidRDefault="00702D44" w:rsidP="00702D44">
      <w:pPr>
        <w:pStyle w:val="a3"/>
        <w:rPr>
          <w:sz w:val="18"/>
          <w:szCs w:val="18"/>
        </w:rPr>
      </w:pPr>
      <w:r>
        <w:rPr>
          <w:sz w:val="18"/>
          <w:szCs w:val="18"/>
        </w:rPr>
        <w:t>江门高新区企业公共服务平台</w:t>
      </w:r>
    </w:p>
    <w:p w:rsidR="00702D44" w:rsidRDefault="00702D44" w:rsidP="00702D44">
      <w:pPr>
        <w:pStyle w:val="a3"/>
        <w:rPr>
          <w:sz w:val="18"/>
          <w:szCs w:val="18"/>
        </w:rPr>
      </w:pPr>
      <w:r>
        <w:rPr>
          <w:sz w:val="18"/>
          <w:szCs w:val="18"/>
        </w:rPr>
        <w:t>物流公共服务平台</w:t>
      </w:r>
    </w:p>
    <w:p w:rsidR="00702D44" w:rsidRDefault="00702D44" w:rsidP="00702D44">
      <w:pPr>
        <w:pStyle w:val="a3"/>
        <w:rPr>
          <w:sz w:val="18"/>
          <w:szCs w:val="18"/>
        </w:rPr>
      </w:pPr>
      <w:r>
        <w:rPr>
          <w:sz w:val="18"/>
          <w:szCs w:val="18"/>
        </w:rPr>
        <w:t>江门市江海区绿色光源电子材料中小企业技术创新平台</w:t>
      </w:r>
    </w:p>
    <w:p w:rsidR="00702D44" w:rsidRDefault="00702D44" w:rsidP="00702D44">
      <w:pPr>
        <w:pStyle w:val="a3"/>
        <w:rPr>
          <w:sz w:val="18"/>
          <w:szCs w:val="18"/>
        </w:rPr>
      </w:pPr>
      <w:r>
        <w:rPr>
          <w:sz w:val="18"/>
          <w:szCs w:val="18"/>
        </w:rPr>
        <w:t>金融配套：两区金融体系日臻完善，四大国有银行皆设有分支机构，并于2013年成立了全市首批科技银行(建设银行江门高新区科技支行和融和农商银行江门高新区科技支行)。中国邮政、江门市高新区益丞小额贷款有限公司、江门市顺盈融资担保有限公司等金融机构也相继落户，“金融一条街”正在加速建设。</w:t>
      </w:r>
    </w:p>
    <w:p w:rsidR="00702D44" w:rsidRDefault="00702D44" w:rsidP="00702D44">
      <w:pPr>
        <w:pStyle w:val="a3"/>
        <w:rPr>
          <w:sz w:val="18"/>
          <w:szCs w:val="18"/>
        </w:rPr>
      </w:pPr>
      <w:r>
        <w:rPr>
          <w:sz w:val="18"/>
          <w:szCs w:val="18"/>
        </w:rPr>
        <w:t>生产配套：江海污水处理厂、江门高新区综合污水处理厂、礼乐污水处理厂等已投入运营，服务范围覆盖全区域，可解决企业的后顾之忧。</w:t>
      </w:r>
    </w:p>
    <w:p w:rsidR="00702D44" w:rsidRDefault="00702D44" w:rsidP="00702D44">
      <w:pPr>
        <w:pStyle w:val="a3"/>
        <w:rPr>
          <w:sz w:val="18"/>
          <w:szCs w:val="18"/>
        </w:rPr>
      </w:pPr>
      <w:r>
        <w:rPr>
          <w:sz w:val="18"/>
          <w:szCs w:val="18"/>
        </w:rPr>
        <w:t>中海油全资子公司江门天然气有限公司于2014年3月在江门高新区注册成立，华润燃气等天然气公司也在两区铺设了专用管道，可提供高效的清洁能源。两区还拟将引进分布式能源站项目，为企业提供电力、蒸汽、生活热水、冷冻水等。目前已有多家特种气体供应商为两区企业提供高纯度氧气、氨气、氮气等。位于新会崖门的珠保电镀基地已于2011年运营，可为两区企业补充特种能源。</w:t>
      </w:r>
    </w:p>
    <w:p w:rsidR="00702D44" w:rsidRDefault="00702D44" w:rsidP="00702D44">
      <w:pPr>
        <w:pStyle w:val="a3"/>
        <w:rPr>
          <w:sz w:val="18"/>
          <w:szCs w:val="18"/>
        </w:rPr>
      </w:pPr>
      <w:r>
        <w:rPr>
          <w:sz w:val="18"/>
          <w:szCs w:val="18"/>
        </w:rPr>
        <w:t>辖区内设有江门海关口岸联检机构、保税仓库、自动装卸码头，可为企业提供高效进出口服务。江门海关外海办事处还开通了加工贸易监管业务，企业在家门口就可办理相关手续。</w:t>
      </w:r>
    </w:p>
    <w:p w:rsidR="00702D44" w:rsidRDefault="00702D44" w:rsidP="00702D44">
      <w:pPr>
        <w:pStyle w:val="a3"/>
        <w:rPr>
          <w:sz w:val="18"/>
          <w:szCs w:val="18"/>
        </w:rPr>
      </w:pPr>
      <w:r>
        <w:rPr>
          <w:sz w:val="18"/>
          <w:szCs w:val="18"/>
        </w:rPr>
        <w:t>辖区内有中岸物流、广东德龙物流、江门市康侨药业等较具规模的物流企业，可为客户提供方便快捷的物流服务。</w:t>
      </w:r>
    </w:p>
    <w:p w:rsidR="00702D44" w:rsidRDefault="00702D44" w:rsidP="00702D44">
      <w:pPr>
        <w:pStyle w:val="a3"/>
        <w:rPr>
          <w:sz w:val="18"/>
          <w:szCs w:val="18"/>
        </w:rPr>
      </w:pPr>
      <w:r>
        <w:rPr>
          <w:sz w:val="18"/>
          <w:szCs w:val="18"/>
        </w:rPr>
        <w:lastRenderedPageBreak/>
        <w:t>生活配套：两区拥有江海碧桂园、天骄半岛、海逸华庭、奕聪花园、天鹅湾、汇源新苑、高新小区等多个高、中、低档小区，星级酒店、酒吧茶馆、商城超市、娱乐场所、医院药店一应俱全，可满足不同层次人群的不同需求。两区治安环境较好，各主次干道设有监控设备，致力打造平安城市。</w:t>
      </w:r>
    </w:p>
    <w:p w:rsidR="00702D44" w:rsidRDefault="00702D44" w:rsidP="00702D44">
      <w:pPr>
        <w:pStyle w:val="a3"/>
        <w:rPr>
          <w:sz w:val="18"/>
          <w:szCs w:val="18"/>
        </w:rPr>
      </w:pPr>
      <w:r>
        <w:rPr>
          <w:sz w:val="18"/>
          <w:szCs w:val="18"/>
        </w:rPr>
        <w:t>四、发展规划</w:t>
      </w:r>
    </w:p>
    <w:p w:rsidR="00702D44" w:rsidRDefault="00702D44" w:rsidP="00702D44">
      <w:pPr>
        <w:pStyle w:val="a3"/>
        <w:rPr>
          <w:sz w:val="18"/>
          <w:szCs w:val="18"/>
        </w:rPr>
      </w:pPr>
      <w:r>
        <w:rPr>
          <w:sz w:val="18"/>
          <w:szCs w:val="18"/>
        </w:rPr>
        <w:t>2014—2018年两区总体发展思路：围绕“加速经济发展、加快城市化进程、提升科技创新能力”三大任务，坚持“重点项目、基础设施、三旧改造、一区多园”四个抓手，强化“队伍建设、人才建设、机制建设、社会建设、从政环境建设”五项保障，把两区打造成珠三角西部的现代科技新城和体制机制创新的先行区，成为江门经济发展新引擎。力争到2018年，50亿元企业增至5家，亿元企业增至120家，实现总产值超1000亿元。</w:t>
      </w:r>
    </w:p>
    <w:p w:rsidR="00702D44" w:rsidRDefault="00702D44" w:rsidP="00702D44">
      <w:pPr>
        <w:pStyle w:val="a3"/>
        <w:rPr>
          <w:sz w:val="18"/>
          <w:szCs w:val="18"/>
        </w:rPr>
      </w:pPr>
      <w:r>
        <w:rPr>
          <w:sz w:val="18"/>
          <w:szCs w:val="18"/>
        </w:rPr>
        <w:t>1、城市规划</w:t>
      </w:r>
    </w:p>
    <w:p w:rsidR="00702D44" w:rsidRDefault="00702D44" w:rsidP="00702D44">
      <w:pPr>
        <w:pStyle w:val="a3"/>
        <w:rPr>
          <w:sz w:val="18"/>
          <w:szCs w:val="18"/>
        </w:rPr>
      </w:pPr>
      <w:r>
        <w:rPr>
          <w:sz w:val="18"/>
          <w:szCs w:val="18"/>
        </w:rPr>
        <w:t>城市核心区：以轻轨江门站和行政小区为中心，东至东宁路，南至礼东路，西至胜利南路，北至中环广场，区域面积超7平方公里(约10000亩)。今后几年将重点突破府西小区和明泰江海新城，形成1000亩商圈，并向南拓展，推进预征地1900亩开发，打造集商业居住、金融、总部经济、休闲娱乐、文化教育于一体的商业中心和行政中心，重点配套服务两区。</w:t>
      </w:r>
    </w:p>
    <w:p w:rsidR="00702D44" w:rsidRDefault="00702D44" w:rsidP="00702D44">
      <w:pPr>
        <w:pStyle w:val="a3"/>
        <w:rPr>
          <w:sz w:val="18"/>
          <w:szCs w:val="18"/>
        </w:rPr>
      </w:pPr>
      <w:r>
        <w:rPr>
          <w:sz w:val="18"/>
          <w:szCs w:val="18"/>
        </w:rPr>
        <w:t>外海副中心：依托广珠城轨江海站、外海大桥和在建设光博汇、海逸华庭等项目的基础上，加快推进江门高新区2、3、4、11、12、13号地开发，区域面积5平方公里(约8000亩)，打造集商业居住、办公、会展、餐饮、会议等于一体的城市综合体，配套辐射江门高新区。</w:t>
      </w:r>
    </w:p>
    <w:p w:rsidR="00702D44" w:rsidRDefault="00702D44" w:rsidP="00702D44">
      <w:pPr>
        <w:pStyle w:val="a3"/>
        <w:rPr>
          <w:sz w:val="18"/>
          <w:szCs w:val="18"/>
        </w:rPr>
      </w:pPr>
      <w:r>
        <w:rPr>
          <w:sz w:val="18"/>
          <w:szCs w:val="18"/>
        </w:rPr>
        <w:t>礼乐副中心：以广珠城轨礼乐站、利生车城周边区域为重点，加快礼西路建设和开发，推进新民工业区的改造，策划礼乐汽车文化广场建设，营造五邑路商业氛围，以拉动社会消费品零售总额增长，打造江门地区重要的汽车销售商圈。</w:t>
      </w:r>
    </w:p>
    <w:p w:rsidR="00702D44" w:rsidRDefault="00702D44" w:rsidP="00702D44">
      <w:pPr>
        <w:pStyle w:val="a3"/>
        <w:rPr>
          <w:sz w:val="18"/>
          <w:szCs w:val="18"/>
        </w:rPr>
      </w:pPr>
      <w:r>
        <w:rPr>
          <w:sz w:val="18"/>
          <w:szCs w:val="18"/>
        </w:rPr>
        <w:t>南湖片区：推进南湖西边科技创新创业园三期190亩地、43号地500亩地、南湖南边商住用地450亩地的开发工作。</w:t>
      </w:r>
    </w:p>
    <w:p w:rsidR="00702D44" w:rsidRDefault="00702D44" w:rsidP="00702D44">
      <w:pPr>
        <w:pStyle w:val="a3"/>
        <w:rPr>
          <w:sz w:val="18"/>
          <w:szCs w:val="18"/>
        </w:rPr>
      </w:pPr>
      <w:r>
        <w:rPr>
          <w:sz w:val="18"/>
          <w:szCs w:val="18"/>
        </w:rPr>
        <w:t>2、产业规划</w:t>
      </w:r>
    </w:p>
    <w:p w:rsidR="00702D44" w:rsidRDefault="00702D44" w:rsidP="00702D44">
      <w:pPr>
        <w:pStyle w:val="a3"/>
        <w:rPr>
          <w:sz w:val="18"/>
          <w:szCs w:val="18"/>
        </w:rPr>
      </w:pPr>
      <w:r>
        <w:rPr>
          <w:sz w:val="18"/>
          <w:szCs w:val="18"/>
        </w:rPr>
        <w:t>重点发展三大主导产业，</w:t>
      </w:r>
    </w:p>
    <w:p w:rsidR="00702D44" w:rsidRDefault="00702D44" w:rsidP="00702D44">
      <w:pPr>
        <w:pStyle w:val="a3"/>
        <w:rPr>
          <w:sz w:val="18"/>
          <w:szCs w:val="18"/>
        </w:rPr>
      </w:pPr>
      <w:r>
        <w:rPr>
          <w:sz w:val="18"/>
          <w:szCs w:val="18"/>
        </w:rPr>
        <w:t>(1)以LED绿色光源产业和生物技术为主的战略性新兴产业</w:t>
      </w:r>
    </w:p>
    <w:p w:rsidR="00702D44" w:rsidRDefault="00702D44" w:rsidP="00702D44">
      <w:pPr>
        <w:pStyle w:val="a3"/>
        <w:rPr>
          <w:sz w:val="18"/>
          <w:szCs w:val="18"/>
        </w:rPr>
      </w:pPr>
      <w:r>
        <w:rPr>
          <w:sz w:val="18"/>
          <w:szCs w:val="18"/>
        </w:rPr>
        <w:t>LED绿色光源产业：主要依托4平方公里的绿色光源产业基地，重点发展中高端封装产品及芯片、外延片、照明应用等，逐步完善“外延-芯片-封装-应用”产业链;以光博汇为龙头、吸引中山古镇灯饰业向连海路周边集聚，形成研发、生产、销售中心。力争到2015年产业规模超100亿元，形成国内一流并具有较强国际竞争力的LED产业集群。</w:t>
      </w:r>
    </w:p>
    <w:p w:rsidR="00702D44" w:rsidRDefault="00702D44" w:rsidP="00702D44">
      <w:pPr>
        <w:pStyle w:val="a3"/>
        <w:rPr>
          <w:sz w:val="18"/>
          <w:szCs w:val="18"/>
        </w:rPr>
      </w:pPr>
      <w:r>
        <w:rPr>
          <w:sz w:val="18"/>
          <w:szCs w:val="18"/>
        </w:rPr>
        <w:lastRenderedPageBreak/>
        <w:t>生物技术产业：主要依托礼乐生物健康产业集聚发展区，发展医药、健康食品。</w:t>
      </w:r>
    </w:p>
    <w:p w:rsidR="00702D44" w:rsidRDefault="00702D44" w:rsidP="00702D44">
      <w:pPr>
        <w:pStyle w:val="a3"/>
        <w:rPr>
          <w:sz w:val="18"/>
          <w:szCs w:val="18"/>
        </w:rPr>
      </w:pPr>
      <w:r>
        <w:rPr>
          <w:sz w:val="18"/>
          <w:szCs w:val="18"/>
        </w:rPr>
        <w:t>(2)以电子信息、机电制造、汽车零部件、精细化工等为主的高附加值先进制造业</w:t>
      </w:r>
    </w:p>
    <w:p w:rsidR="00702D44" w:rsidRDefault="00702D44" w:rsidP="00702D44">
      <w:pPr>
        <w:pStyle w:val="a3"/>
        <w:rPr>
          <w:sz w:val="18"/>
          <w:szCs w:val="18"/>
        </w:rPr>
      </w:pPr>
      <w:r>
        <w:rPr>
          <w:sz w:val="18"/>
          <w:szCs w:val="18"/>
        </w:rPr>
        <w:t>电子信息：重点发展微电子产业、数字家庭、平板显示等，形成产业集群，优化产业结构。</w:t>
      </w:r>
    </w:p>
    <w:p w:rsidR="00702D44" w:rsidRDefault="00702D44" w:rsidP="00702D44">
      <w:pPr>
        <w:pStyle w:val="a3"/>
        <w:rPr>
          <w:sz w:val="18"/>
          <w:szCs w:val="18"/>
        </w:rPr>
      </w:pPr>
      <w:r>
        <w:rPr>
          <w:sz w:val="18"/>
          <w:szCs w:val="18"/>
        </w:rPr>
        <w:t>机电制造：推进礼乐机电产业基地扩展，发展高效节能电机，提升机电行业整体水平。</w:t>
      </w:r>
    </w:p>
    <w:p w:rsidR="00702D44" w:rsidRDefault="00702D44" w:rsidP="00702D44">
      <w:pPr>
        <w:pStyle w:val="a3"/>
        <w:rPr>
          <w:sz w:val="18"/>
          <w:szCs w:val="18"/>
        </w:rPr>
      </w:pPr>
      <w:r>
        <w:rPr>
          <w:sz w:val="18"/>
          <w:szCs w:val="18"/>
        </w:rPr>
        <w:t>汽车零部件：加快建设占地总面积达12平方公里(18184亩)的省市共建广东(江门)汽车零部件产业专业园，重点引入技术含量高、能耗小、污染少的汽车新能源、电子系统、线束、照明、车载信息系统、GPS、雷达测距等汽车零部件企业，初步建成珠三角汽车产业布局一体化的重要载体和省内一流的汽车零部件产业基地。</w:t>
      </w:r>
    </w:p>
    <w:p w:rsidR="00702D44" w:rsidRDefault="00702D44" w:rsidP="00702D44">
      <w:pPr>
        <w:pStyle w:val="a3"/>
        <w:rPr>
          <w:sz w:val="18"/>
          <w:szCs w:val="18"/>
        </w:rPr>
      </w:pPr>
      <w:r>
        <w:rPr>
          <w:sz w:val="18"/>
          <w:szCs w:val="18"/>
        </w:rPr>
        <w:t>精细化工：推动现有的化工企业向污染少、科技含量高、经济效益好的精细化方向转型升级，打造具有品牌效应的产业集群。</w:t>
      </w:r>
    </w:p>
    <w:p w:rsidR="00702D44" w:rsidRDefault="00702D44" w:rsidP="00702D44">
      <w:pPr>
        <w:pStyle w:val="a3"/>
        <w:rPr>
          <w:sz w:val="18"/>
          <w:szCs w:val="18"/>
        </w:rPr>
      </w:pPr>
      <w:r>
        <w:rPr>
          <w:sz w:val="18"/>
          <w:szCs w:val="18"/>
        </w:rPr>
        <w:t>(3)以现代物流、总部经济、科技服务、商住配套及金融等为主的现代服务业</w:t>
      </w:r>
    </w:p>
    <w:p w:rsidR="00702D44" w:rsidRDefault="00702D44" w:rsidP="00702D44">
      <w:pPr>
        <w:pStyle w:val="a3"/>
        <w:rPr>
          <w:sz w:val="18"/>
          <w:szCs w:val="18"/>
        </w:rPr>
      </w:pPr>
      <w:r>
        <w:rPr>
          <w:sz w:val="18"/>
          <w:szCs w:val="18"/>
        </w:rPr>
        <w:t>现代物流：重点发展生产性服务业和生活性服务业，提高服务业占GDP的比重。加快规划占地总面积达1700亩的江门高新区公共码头和港口物流园区建设，打造江门地区最大的国际货运物流基地和物流园区。推进占地面积约503亩的农副产品配送中心项目，建设集现代化冷藏配送于一体的商品流转和交易中心，打造辐射华南地区的农副产品物流配送网络。</w:t>
      </w:r>
    </w:p>
    <w:p w:rsidR="00702D44" w:rsidRDefault="00702D44" w:rsidP="00702D44">
      <w:pPr>
        <w:pStyle w:val="a3"/>
        <w:rPr>
          <w:sz w:val="18"/>
          <w:szCs w:val="18"/>
        </w:rPr>
      </w:pPr>
      <w:r>
        <w:rPr>
          <w:sz w:val="18"/>
          <w:szCs w:val="18"/>
        </w:rPr>
        <w:t>总部经济：发展总部型企业是发展现代服务业的战略重点，鼓励国内外大型企业以及有影响力的中介服务机构设立总部或较高层次的分支机构。加快建设总部科技园，打造“立足珠三角、辐射华南”的先进制造业超级服务平台、“三资融合”标志性示范区。</w:t>
      </w:r>
    </w:p>
    <w:p w:rsidR="00702D44" w:rsidRDefault="00702D44" w:rsidP="00702D44">
      <w:pPr>
        <w:pStyle w:val="a3"/>
        <w:rPr>
          <w:sz w:val="18"/>
          <w:szCs w:val="18"/>
        </w:rPr>
      </w:pPr>
      <w:r>
        <w:rPr>
          <w:sz w:val="18"/>
          <w:szCs w:val="18"/>
        </w:rPr>
        <w:t>科技服务：争取5年内新增孵化器、加速器各5个以上，科技服务配套体系面积达100万平方米，新增投融资机构、法律、财务、专利、人才、实验室、工程技术中心、研究院等各类中介服务机构50个以上。发挥广东省首个园区企业信用评价体系作用，培育和扶持更多优质企业上市挂牌，利用资本市场做大做强。</w:t>
      </w:r>
    </w:p>
    <w:p w:rsidR="00702D44" w:rsidRDefault="00702D44" w:rsidP="00702D44">
      <w:pPr>
        <w:pStyle w:val="a3"/>
        <w:rPr>
          <w:sz w:val="18"/>
          <w:szCs w:val="18"/>
        </w:rPr>
      </w:pPr>
      <w:r>
        <w:rPr>
          <w:sz w:val="18"/>
          <w:szCs w:val="18"/>
        </w:rPr>
        <w:t>商住配套：加快发展五星级酒店等配套设施建设。大力发展百货业、零售业等生活服务业，合理规划和布局城市商业网点。整合提升特色饮食业，壮大江海路饮食街、礼东田园风光饮食带和外海沿江食街。</w:t>
      </w:r>
    </w:p>
    <w:p w:rsidR="00702D44" w:rsidRDefault="00702D44" w:rsidP="00702D44">
      <w:pPr>
        <w:pStyle w:val="a3"/>
        <w:rPr>
          <w:sz w:val="18"/>
          <w:szCs w:val="18"/>
        </w:rPr>
      </w:pPr>
      <w:r>
        <w:rPr>
          <w:sz w:val="18"/>
          <w:szCs w:val="18"/>
        </w:rPr>
        <w:t>现代金融：加快建设江门高新区金融街(火炬大厦)、碧桂园金融街、港澳码头金融街等三条金融街，加快培育金融市场服务主体，吸引商业银行、小额贷款、担保、证券、财务、金融租赁、投资基金管理、创业投资等金融机构和企业落户。</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702D44"/>
    <w:rsid w:val="007E2500"/>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2D44"/>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002998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889</Words>
  <Characters>5072</Characters>
  <Application>Microsoft Office Word</Application>
  <DocSecurity>0</DocSecurity>
  <Lines>42</Lines>
  <Paragraphs>11</Paragraphs>
  <ScaleCrop>false</ScaleCrop>
  <Company/>
  <LinksUpToDate>false</LinksUpToDate>
  <CharactersWithSpaces>5950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hct</cp:lastModifiedBy>
  <cp:revision>3</cp:revision>
  <dcterms:created xsi:type="dcterms:W3CDTF">2008-09-11T17:20:00Z</dcterms:created>
  <dcterms:modified xsi:type="dcterms:W3CDTF">2014-08-06T09:04:00Z</dcterms:modified>
</cp:coreProperties>
</file>